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1028866</wp:posOffset>
            </wp:positionH>
            <wp:positionV relativeFrom="page">
              <wp:posOffset>652007</wp:posOffset>
            </wp:positionV>
            <wp:extent cx="2803663" cy="2671638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1B3FB7" w:rsidP="001B3FB7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615D4" w:rsidRDefault="005615D4" w:rsidP="00B52023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C6D" w:rsidRPr="003D0008" w:rsidRDefault="00245C6D" w:rsidP="00245C6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245C6D" w:rsidRPr="003D0008" w:rsidRDefault="00245C6D" w:rsidP="00245C6D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245C6D" w:rsidRPr="003D0008" w:rsidRDefault="00245C6D" w:rsidP="00245C6D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5615D4" w:rsidRDefault="005615D4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1B3FB7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D0008" w:rsidRPr="003D0008">
        <w:rPr>
          <w:rFonts w:ascii="Times New Roman" w:hAnsi="Times New Roman" w:cs="Times New Roman"/>
          <w:sz w:val="28"/>
          <w:szCs w:val="28"/>
        </w:rPr>
        <w:t>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0C002A" w:rsidRDefault="000C002A" w:rsidP="00F27D5E">
      <w:pPr>
        <w:tabs>
          <w:tab w:val="left" w:pos="607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615D4" w:rsidRDefault="005615D4" w:rsidP="005615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28B0" w:rsidRDefault="00AE28B0" w:rsidP="005615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28B0" w:rsidRPr="005615D4" w:rsidRDefault="00AE28B0" w:rsidP="005615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2C9B" w:rsidRDefault="00FC2987" w:rsidP="00FC1C2C">
      <w:pPr>
        <w:pStyle w:val="a9"/>
        <w:spacing w:before="0" w:beforeAutospacing="0" w:after="0" w:afterAutospacing="0"/>
        <w:jc w:val="both"/>
        <w:rPr>
          <w:rFonts w:eastAsiaTheme="minorEastAsia"/>
          <w:color w:val="000000"/>
          <w:sz w:val="28"/>
          <w:szCs w:val="28"/>
        </w:rPr>
      </w:pPr>
      <w:r w:rsidRPr="00FC2987">
        <w:rPr>
          <w:rFonts w:eastAsiaTheme="minorEastAsia"/>
          <w:color w:val="000000"/>
          <w:sz w:val="28"/>
          <w:szCs w:val="28"/>
        </w:rPr>
        <w:t>О направлении информации</w:t>
      </w:r>
    </w:p>
    <w:p w:rsidR="00FC2987" w:rsidRDefault="00FC2987" w:rsidP="00FC1C2C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дополнении к письму № 121-7233/22-01-12 от 11.10.2022 г. направляю Вам следующую информацию. 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В целях реализации антикризисных мер и обеспечения устойчивого развития экономики и социальной стабильности в Краснодарском крае принято постановление главы администрации (губернатора) Краснодарского края от 4 октября 2022 г. № 697, которым вносятся изменения в постановление главы администрации (губернатора) Краснодарского края от 21 марта 2022 г. № 98 «О реализации положений Федерального закона от 8 марта 2022 г. № 46-ФЗ «О внесении изменений в отдельные законодательные акты Российской Федерации» (далее – Постановление № 98). 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1. Согласно внесенным изменениям установлено право заказчиков заключать контракты, предметом которых является выполнение работ по капитальному ремонту, у единственного поставщика (подрядчика, исполнителя) в соответствии с подпунктом 2 пункта 1 Постановления № 98. 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2. Дополнены основания применения подпункта 2 пункта 1 Постановления № 98 следующими случаями: 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50EBB">
        <w:rPr>
          <w:sz w:val="28"/>
          <w:szCs w:val="28"/>
        </w:rPr>
        <w:t>– по результатам рассмотрения заявок на участие в закупке комиссия по осуществлению закупок отклонила все такие заявки;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 – заказчик в соответствии с частями 9 и 10 статьи 31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 отказался от заключения контракта с участником закупки, подавшим заявку на участие в закупке, которая является единственной, либо с участником закупки, подавшим заявку на участие в закупке, признанную единственной соответствующей требованиям, установленным в извещении об осуществлении закупки. 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lastRenderedPageBreak/>
        <w:t xml:space="preserve">3. В целях минимизации рисков срывов выполнения работ и </w:t>
      </w:r>
      <w:proofErr w:type="spellStart"/>
      <w:r w:rsidRPr="00750EBB">
        <w:rPr>
          <w:sz w:val="28"/>
          <w:szCs w:val="28"/>
        </w:rPr>
        <w:t>неосвоения</w:t>
      </w:r>
      <w:proofErr w:type="spellEnd"/>
      <w:r w:rsidRPr="00750EBB">
        <w:rPr>
          <w:sz w:val="28"/>
          <w:szCs w:val="28"/>
        </w:rPr>
        <w:t xml:space="preserve"> выделенных бюджетных средств до конца 2022 года пункт 1 Постановл</w:t>
      </w:r>
      <w:r>
        <w:rPr>
          <w:sz w:val="28"/>
          <w:szCs w:val="28"/>
        </w:rPr>
        <w:t>ения № 98 дополнен подпунктом 2</w:t>
      </w:r>
      <w:r>
        <w:rPr>
          <w:sz w:val="28"/>
          <w:szCs w:val="28"/>
          <w:vertAlign w:val="superscript"/>
        </w:rPr>
        <w:t>1</w:t>
      </w:r>
      <w:r w:rsidRPr="00750EBB">
        <w:rPr>
          <w:sz w:val="28"/>
          <w:szCs w:val="28"/>
        </w:rPr>
        <w:t xml:space="preserve">, которым определен новый случай осуществления закупок работ у единственного подрядчика: 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>осуществление закупок, предметом которых является выполнение работ по строительству, реконструкции, сносу объекта капитального строительства, проведению работ по сохранению объектов культурного наследия (памятников истории и культуры) народов Российской Федерации вследствие признания повторного открытого конкурентного способа определения подрядчика несостоявшимся по основаниям, предусмотренным пунктами 3-6 части 1 статьи 52 Закона № 44-ФЗ, и проведение повторного открытого конкурентного способа определения подрядчика и осуществление закупки в соответствии с пунктом 25 части 1 статьи 93 Закона № 44-ФЗ нецелесообразно.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При этом в соответствии с подпунктом 3 пункта 2 Постановления № 98 в случае осуществления закупки в соответствии с обозначенным случаем решение заказчика об осуществлении такой закупки должно содержать обоснование нецелесообразности осуществления закупки в соответствии с пунктом 25 части 1 статьи 93 Закона № 44-ФЗ. 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>Обращаем внимание, что при заключении контракта с единственным поставщиком (подрядчиком, исполнителем) на основании Постановления № 98 заказчикам в соответствии с требованиями законодательства в сфере закупок необходимо учитывать следующее: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 – обоснование начальной (максимальной) цены контракта осуществляется в соответствии со статьей 22 Закона № 44-ФЗ;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 – контракт заключается на бумажном носителе;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 – контракт должен содержать условие о формировании документа о приемке с использованием единой информационной системы в сфере закупок;</w:t>
      </w:r>
    </w:p>
    <w:p w:rsid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 – в течение 5 рабочих дней с даты заключения контракта необходимо направить информацию в реестр контрактов;</w:t>
      </w:r>
    </w:p>
    <w:p w:rsidR="0063616F" w:rsidRPr="00750EBB" w:rsidRDefault="00750EBB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0EBB">
        <w:rPr>
          <w:sz w:val="28"/>
          <w:szCs w:val="28"/>
        </w:rPr>
        <w:t xml:space="preserve"> – в день подписания документов о приемке необходимо направить соответствующую информацию и документы в реестр контрактов. </w:t>
      </w:r>
    </w:p>
    <w:p w:rsidR="007C4B08" w:rsidRPr="00532C9B" w:rsidRDefault="007C4B08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33389" w:rsidRPr="00411D65" w:rsidRDefault="00D33389" w:rsidP="00411D65">
      <w:pPr>
        <w:spacing w:after="0"/>
        <w:rPr>
          <w:color w:val="000000"/>
          <w:sz w:val="28"/>
          <w:szCs w:val="28"/>
        </w:rPr>
      </w:pPr>
    </w:p>
    <w:p w:rsidR="009D4E94" w:rsidRPr="00482692" w:rsidRDefault="009D4E94" w:rsidP="00482692">
      <w:pPr>
        <w:spacing w:after="0"/>
        <w:rPr>
          <w:color w:val="000000"/>
          <w:sz w:val="28"/>
          <w:szCs w:val="28"/>
        </w:rPr>
      </w:pPr>
    </w:p>
    <w:p w:rsidR="002040A5" w:rsidRPr="001B72BF" w:rsidRDefault="00B52023" w:rsidP="001B72BF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А.Г</w:t>
      </w:r>
      <w:r w:rsidR="00245C6D"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Синегуб</w:t>
      </w:r>
      <w:r w:rsidR="00515E6A" w:rsidRPr="001B72BF">
        <w:rPr>
          <w:color w:val="000000"/>
          <w:sz w:val="28"/>
          <w:szCs w:val="28"/>
        </w:rPr>
        <w:t>ова</w:t>
      </w:r>
      <w:proofErr w:type="spellEnd"/>
    </w:p>
    <w:p w:rsidR="00FC2501" w:rsidRPr="002040A5" w:rsidRDefault="00FC2501" w:rsidP="00FC1C2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 w:rsidRPr="002040A5">
        <w:rPr>
          <w:sz w:val="28"/>
          <w:szCs w:val="28"/>
          <w:lang w:val="en-US"/>
        </w:rPr>
        <w:t> </w:t>
      </w:r>
    </w:p>
    <w:p w:rsidR="00B52023" w:rsidRDefault="00B52023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16F" w:rsidRDefault="0063616F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</w:t>
      </w:r>
      <w:r w:rsidR="005E587B">
        <w:rPr>
          <w:rFonts w:ascii="Times New Roman" w:hAnsi="Times New Roman" w:cs="Times New Roman"/>
          <w:sz w:val="28"/>
          <w:szCs w:val="28"/>
        </w:rPr>
        <w:t>-36-44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1370D"/>
    <w:rsid w:val="000A030C"/>
    <w:rsid w:val="000B56F2"/>
    <w:rsid w:val="000C002A"/>
    <w:rsid w:val="000E23C3"/>
    <w:rsid w:val="000E49CC"/>
    <w:rsid w:val="000F43F1"/>
    <w:rsid w:val="001018E1"/>
    <w:rsid w:val="001379BA"/>
    <w:rsid w:val="00176194"/>
    <w:rsid w:val="001A5614"/>
    <w:rsid w:val="001B3FB7"/>
    <w:rsid w:val="001B4A20"/>
    <w:rsid w:val="001B63F8"/>
    <w:rsid w:val="001B72BF"/>
    <w:rsid w:val="001C01B7"/>
    <w:rsid w:val="001D4F60"/>
    <w:rsid w:val="002040A5"/>
    <w:rsid w:val="00245C6D"/>
    <w:rsid w:val="0025791A"/>
    <w:rsid w:val="002812A2"/>
    <w:rsid w:val="002B4558"/>
    <w:rsid w:val="0031311A"/>
    <w:rsid w:val="003137A0"/>
    <w:rsid w:val="00337065"/>
    <w:rsid w:val="003456A1"/>
    <w:rsid w:val="00397F05"/>
    <w:rsid w:val="003B72D4"/>
    <w:rsid w:val="003C2D69"/>
    <w:rsid w:val="003D0008"/>
    <w:rsid w:val="003F2AD6"/>
    <w:rsid w:val="00411D65"/>
    <w:rsid w:val="00422E7F"/>
    <w:rsid w:val="00456D53"/>
    <w:rsid w:val="00482692"/>
    <w:rsid w:val="00486460"/>
    <w:rsid w:val="004E1A9C"/>
    <w:rsid w:val="0050368D"/>
    <w:rsid w:val="0050372E"/>
    <w:rsid w:val="00515E6A"/>
    <w:rsid w:val="00522736"/>
    <w:rsid w:val="00532C9B"/>
    <w:rsid w:val="00535057"/>
    <w:rsid w:val="00536717"/>
    <w:rsid w:val="005544A3"/>
    <w:rsid w:val="005560E5"/>
    <w:rsid w:val="005615D4"/>
    <w:rsid w:val="0057657F"/>
    <w:rsid w:val="005E587B"/>
    <w:rsid w:val="005F7DF9"/>
    <w:rsid w:val="00607285"/>
    <w:rsid w:val="00610E37"/>
    <w:rsid w:val="00623DCF"/>
    <w:rsid w:val="0063105F"/>
    <w:rsid w:val="0063616F"/>
    <w:rsid w:val="00647BB3"/>
    <w:rsid w:val="00687F00"/>
    <w:rsid w:val="00690721"/>
    <w:rsid w:val="00696C0F"/>
    <w:rsid w:val="006A528B"/>
    <w:rsid w:val="006D2A3A"/>
    <w:rsid w:val="00701AF8"/>
    <w:rsid w:val="00750EBB"/>
    <w:rsid w:val="0075714B"/>
    <w:rsid w:val="00762B23"/>
    <w:rsid w:val="007B35DD"/>
    <w:rsid w:val="007C4B08"/>
    <w:rsid w:val="007D6331"/>
    <w:rsid w:val="007E0276"/>
    <w:rsid w:val="00860DC9"/>
    <w:rsid w:val="00864864"/>
    <w:rsid w:val="008D6443"/>
    <w:rsid w:val="008D75AE"/>
    <w:rsid w:val="008F5A9B"/>
    <w:rsid w:val="00913E50"/>
    <w:rsid w:val="00915CF9"/>
    <w:rsid w:val="00916A0F"/>
    <w:rsid w:val="009272F0"/>
    <w:rsid w:val="00980447"/>
    <w:rsid w:val="009D4E94"/>
    <w:rsid w:val="009E779E"/>
    <w:rsid w:val="009F7C81"/>
    <w:rsid w:val="00A402FC"/>
    <w:rsid w:val="00A77501"/>
    <w:rsid w:val="00A9637D"/>
    <w:rsid w:val="00AD4182"/>
    <w:rsid w:val="00AE28B0"/>
    <w:rsid w:val="00AE7017"/>
    <w:rsid w:val="00AF2C77"/>
    <w:rsid w:val="00AF5F89"/>
    <w:rsid w:val="00AF7E5B"/>
    <w:rsid w:val="00B25F53"/>
    <w:rsid w:val="00B348CE"/>
    <w:rsid w:val="00B350A2"/>
    <w:rsid w:val="00B47C40"/>
    <w:rsid w:val="00B52023"/>
    <w:rsid w:val="00B95114"/>
    <w:rsid w:val="00BA315C"/>
    <w:rsid w:val="00BD7FAC"/>
    <w:rsid w:val="00C06CA7"/>
    <w:rsid w:val="00C23BBC"/>
    <w:rsid w:val="00C367FE"/>
    <w:rsid w:val="00C36EEE"/>
    <w:rsid w:val="00C5720B"/>
    <w:rsid w:val="00CD49C8"/>
    <w:rsid w:val="00D00156"/>
    <w:rsid w:val="00D01D98"/>
    <w:rsid w:val="00D3253A"/>
    <w:rsid w:val="00D3283F"/>
    <w:rsid w:val="00D33389"/>
    <w:rsid w:val="00D3773E"/>
    <w:rsid w:val="00D46244"/>
    <w:rsid w:val="00D66B48"/>
    <w:rsid w:val="00D72C1E"/>
    <w:rsid w:val="00D948F3"/>
    <w:rsid w:val="00DE520B"/>
    <w:rsid w:val="00E02D35"/>
    <w:rsid w:val="00E04A29"/>
    <w:rsid w:val="00E44E00"/>
    <w:rsid w:val="00E90B0D"/>
    <w:rsid w:val="00EA22A0"/>
    <w:rsid w:val="00EC0A36"/>
    <w:rsid w:val="00ED3489"/>
    <w:rsid w:val="00ED4051"/>
    <w:rsid w:val="00EE3629"/>
    <w:rsid w:val="00F011AB"/>
    <w:rsid w:val="00F27D5E"/>
    <w:rsid w:val="00F27F44"/>
    <w:rsid w:val="00F30B5D"/>
    <w:rsid w:val="00F8432D"/>
    <w:rsid w:val="00FC1C2C"/>
    <w:rsid w:val="00FC2501"/>
    <w:rsid w:val="00FC2987"/>
    <w:rsid w:val="00FC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17C2"/>
  <w15:docId w15:val="{F7F82103-0301-4BD7-9538-BB39ABFC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table" w:styleId="ab">
    <w:name w:val="Table Grid"/>
    <w:basedOn w:val="a1"/>
    <w:uiPriority w:val="59"/>
    <w:rsid w:val="00C57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17339-552B-440D-8063-ED604C81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69</cp:revision>
  <cp:lastPrinted>2022-09-26T07:42:00Z</cp:lastPrinted>
  <dcterms:created xsi:type="dcterms:W3CDTF">2020-02-25T09:26:00Z</dcterms:created>
  <dcterms:modified xsi:type="dcterms:W3CDTF">2022-10-18T11:13:00Z</dcterms:modified>
</cp:coreProperties>
</file>